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0B" w:rsidRDefault="00C62E0B" w:rsidP="00C62E0B">
      <w:pPr>
        <w:pStyle w:val="a3"/>
      </w:pPr>
      <w:r>
        <w:rPr>
          <w:noProof/>
        </w:rPr>
        <w:drawing>
          <wp:inline distT="0" distB="0" distL="0" distR="0">
            <wp:extent cx="5947798" cy="2409987"/>
            <wp:effectExtent l="19050" t="0" r="0" b="0"/>
            <wp:docPr id="3" name="Рисунок 1" descr="C:\Users\user\Desktop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69" cy="241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0B" w:rsidRPr="00C62E0B" w:rsidRDefault="00C62E0B" w:rsidP="00C62E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2E0B">
        <w:rPr>
          <w:b/>
          <w:sz w:val="28"/>
          <w:szCs w:val="28"/>
        </w:rPr>
        <w:t>ПАМЯТКА ДЛЯ РОДИТЕЛЕЙ «ТУБЕРКУЛЕЗ У ДЕТЕЙ И ПОДРОСТКОВ»</w:t>
      </w:r>
    </w:p>
    <w:p w:rsidR="00C62E0B" w:rsidRDefault="00C62E0B" w:rsidP="00C62E0B">
      <w:pPr>
        <w:pStyle w:val="a3"/>
        <w:spacing w:before="0" w:beforeAutospacing="0" w:after="0" w:afterAutospacing="0"/>
      </w:pPr>
    </w:p>
    <w:p w:rsidR="00C62E0B" w:rsidRPr="00C62E0B" w:rsidRDefault="00C62E0B" w:rsidP="00C62E0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2E0B">
        <w:rPr>
          <w:sz w:val="28"/>
          <w:szCs w:val="28"/>
        </w:rPr>
        <w:t>Туберкулез –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 Источником инфекции 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 бактерии. 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 Температура тела повышается до 37,2 – 37,3о</w:t>
      </w:r>
      <w:proofErr w:type="gramStart"/>
      <w:r w:rsidRPr="00C62E0B">
        <w:rPr>
          <w:sz w:val="28"/>
          <w:szCs w:val="28"/>
        </w:rPr>
        <w:t xml:space="preserve"> ,</w:t>
      </w:r>
      <w:proofErr w:type="gramEnd"/>
      <w:r w:rsidRPr="00C62E0B">
        <w:rPr>
          <w:sz w:val="28"/>
          <w:szCs w:val="28"/>
        </w:rPr>
        <w:t xml:space="preserve">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 Для диагностики туберкулезной интоксикации </w:t>
      </w:r>
      <w:proofErr w:type="gramStart"/>
      <w:r w:rsidRPr="00C62E0B">
        <w:rPr>
          <w:sz w:val="28"/>
          <w:szCs w:val="28"/>
        </w:rPr>
        <w:t>важное значение</w:t>
      </w:r>
      <w:proofErr w:type="gramEnd"/>
      <w:r w:rsidRPr="00C62E0B">
        <w:rPr>
          <w:sz w:val="28"/>
          <w:szCs w:val="28"/>
        </w:rPr>
        <w:t xml:space="preserve"> имеет определение инфицированности с помощью туберкулиновых проб, а для детей с 12 лет – ещё и с помощью флюорографии. Для профилактики туберкулеза очень важно: вести здоровый образ жизни, строго соблюдать санитарно</w:t>
      </w:r>
      <w:r w:rsidRPr="00C62E0B">
        <w:rPr>
          <w:sz w:val="28"/>
          <w:szCs w:val="28"/>
        </w:rPr>
        <w:t>гигиенические правила: мыть руки перед едой, не употреблять в пищу немытые овощи и фрукты, а также молочные продукты, не прошедшие санитарный контроль, полноценно питаться, заниматься спортом, обращать внимание на изменения в состоянии здоровья. 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</w:t>
      </w:r>
    </w:p>
    <w:p w:rsidR="00A932F9" w:rsidRPr="00C62E0B" w:rsidRDefault="00C62E0B" w:rsidP="00C62E0B">
      <w:pPr>
        <w:pStyle w:val="a3"/>
        <w:spacing w:before="0" w:beforeAutospacing="0"/>
        <w:jc w:val="both"/>
        <w:rPr>
          <w:sz w:val="28"/>
          <w:szCs w:val="28"/>
        </w:rPr>
      </w:pPr>
      <w:r w:rsidRPr="00C62E0B">
        <w:rPr>
          <w:sz w:val="28"/>
          <w:szCs w:val="28"/>
        </w:rPr>
        <w:t xml:space="preserve"> Будьте здоровы! Берегите себя и своих близких.</w:t>
      </w:r>
      <w:r w:rsidRPr="00C62E0B">
        <w:rPr>
          <w:noProof/>
          <w:sz w:val="28"/>
          <w:szCs w:val="28"/>
        </w:rPr>
        <w:t xml:space="preserve"> </w:t>
      </w:r>
    </w:p>
    <w:sectPr w:rsidR="00A932F9" w:rsidRPr="00C62E0B" w:rsidSect="00A9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D1075"/>
    <w:rsid w:val="006D1075"/>
    <w:rsid w:val="00A932F9"/>
    <w:rsid w:val="00C6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2024-04-25T06:28:00Z</dcterms:created>
  <dcterms:modified xsi:type="dcterms:W3CDTF">2024-04-25T07:06:00Z</dcterms:modified>
</cp:coreProperties>
</file>